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4C" w:rsidRDefault="00A4064C" w:rsidP="00A4064C">
      <w:pPr>
        <w:pStyle w:val="western"/>
        <w:spacing w:after="0"/>
      </w:pPr>
      <w:r>
        <w:rPr>
          <w:b/>
          <w:bCs/>
          <w:i/>
          <w:iCs/>
          <w:sz w:val="32"/>
          <w:szCs w:val="32"/>
          <w:u w:val="single"/>
        </w:rPr>
        <w:t>PICCOLA GUIDA DEL PERFETTO LETTORE</w:t>
      </w:r>
    </w:p>
    <w:p w:rsidR="00A4064C" w:rsidRDefault="00A4064C" w:rsidP="00A4064C">
      <w:pPr>
        <w:pStyle w:val="western"/>
        <w:spacing w:after="0"/>
      </w:pPr>
      <w:r>
        <w:rPr>
          <w:b/>
          <w:bCs/>
          <w:sz w:val="24"/>
          <w:szCs w:val="24"/>
        </w:rPr>
        <w:t>Tu sei al servizio della Parola di Dio</w:t>
      </w:r>
    </w:p>
    <w:p w:rsidR="00A4064C" w:rsidRDefault="00A4064C" w:rsidP="00A4064C">
      <w:pPr>
        <w:pStyle w:val="NormaleWeb"/>
        <w:numPr>
          <w:ilvl w:val="0"/>
          <w:numId w:val="1"/>
        </w:numPr>
        <w:spacing w:after="0"/>
      </w:pPr>
      <w:r>
        <w:t>Perché la scrittura che leggi diventi Parola di Dio per tutti, bisogna che sia anzitutto Parola per te.</w:t>
      </w:r>
    </w:p>
    <w:p w:rsidR="00A4064C" w:rsidRDefault="00A4064C" w:rsidP="00A4064C">
      <w:pPr>
        <w:pStyle w:val="NormaleWeb"/>
        <w:numPr>
          <w:ilvl w:val="0"/>
          <w:numId w:val="1"/>
        </w:numPr>
        <w:spacing w:after="0"/>
      </w:pPr>
      <w:r>
        <w:t>Prendi cinque minuti per prepararla, per nutrirtene: ne vale la pena.</w:t>
      </w:r>
    </w:p>
    <w:p w:rsidR="00A4064C" w:rsidRDefault="00A4064C" w:rsidP="00A4064C">
      <w:pPr>
        <w:pStyle w:val="NormaleWeb"/>
        <w:numPr>
          <w:ilvl w:val="0"/>
          <w:numId w:val="1"/>
        </w:numPr>
        <w:spacing w:after="0"/>
      </w:pPr>
      <w:r>
        <w:t>L’importante, in una parola, è colui che parla.</w:t>
      </w:r>
    </w:p>
    <w:p w:rsidR="00A4064C" w:rsidRDefault="00A4064C" w:rsidP="00A4064C">
      <w:pPr>
        <w:pStyle w:val="NormaleWeb"/>
        <w:numPr>
          <w:ilvl w:val="0"/>
          <w:numId w:val="1"/>
        </w:numPr>
        <w:spacing w:after="0"/>
      </w:pPr>
      <w:r>
        <w:t>Tu leggi: con la tua voce è Dio che parla oggi; che tutto, in te, lo faccia sentire.</w:t>
      </w:r>
    </w:p>
    <w:p w:rsidR="00A4064C" w:rsidRDefault="00A4064C" w:rsidP="00A4064C">
      <w:pPr>
        <w:pStyle w:val="NormaleWeb"/>
        <w:numPr>
          <w:ilvl w:val="0"/>
          <w:numId w:val="1"/>
        </w:numPr>
        <w:spacing w:after="0"/>
      </w:pPr>
      <w:r>
        <w:t>Una parola vera, accolta, suscita il dialogo: leggi in modo da destare il desiderio di rispondere a Dio.</w:t>
      </w:r>
    </w:p>
    <w:p w:rsidR="00A4064C" w:rsidRDefault="00A4064C" w:rsidP="00A4064C">
      <w:pPr>
        <w:pStyle w:val="western"/>
        <w:spacing w:after="0"/>
      </w:pPr>
      <w:r>
        <w:rPr>
          <w:b/>
          <w:bCs/>
          <w:sz w:val="24"/>
          <w:szCs w:val="24"/>
        </w:rPr>
        <w:t>Tu sei al servizio dell’assemblea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Perché il libro delle Scritture diventi Parola, dà importanza al libro, fallo “esistere”.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Sta fermo sui piedi, il corpo diritto senza rigidità, le mani sull’ambone, ti sentirai a tuo agio.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Respira bene, dà aria alla Parola: faciliterai un ascolto disteso, orante.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Aspetta che tutti siano seduti, in silenzio, attenti.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Soltanto dopo prendi contatto con loro con lo sguardo, e comincia: leggi il titolo / guardali di nuovo / prosegui.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Un oratore guarda il pubblico, tenendo d’occhio i suoi fogli; tu, lettore, guarda la Scrittura che devi proclamare ai fratelli.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Non tenere un occhio sul libro e uno sugli ascoltatori, ma ad ogni articolazione naturale del testo (spazi bianchi) fermati e riprendi con calma contatto mediante lo sguardo.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Attenzione! I tuoi occhi sono più veloci delle orecchie degli uditori: parla alla velocità delle loro orecchie, delle orecchie del loro cuore…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Precedi (è facile) le parole che essi rischiano di non capire: sforzati di pronunciarle bene.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Non rivolgerti a quelli delle prime file: pensa anzitutto a quelli che stanno in fondo alla chiesa.</w:t>
      </w:r>
    </w:p>
    <w:p w:rsidR="00A4064C" w:rsidRDefault="00A4064C" w:rsidP="00A4064C">
      <w:pPr>
        <w:pStyle w:val="NormaleWeb"/>
        <w:numPr>
          <w:ilvl w:val="0"/>
          <w:numId w:val="2"/>
        </w:numPr>
        <w:spacing w:after="0"/>
      </w:pPr>
      <w:r>
        <w:t>Se fai uno sbaglio, resta calmo e disteso, e riprendi la lettura. Può capitare a tutti: l’assemblea lo sa!</w:t>
      </w:r>
    </w:p>
    <w:p w:rsidR="00A4064C" w:rsidRDefault="00A4064C" w:rsidP="00A4064C">
      <w:pPr>
        <w:pStyle w:val="western"/>
        <w:spacing w:after="0"/>
      </w:pPr>
      <w:r>
        <w:rPr>
          <w:b/>
          <w:bCs/>
          <w:sz w:val="24"/>
          <w:szCs w:val="24"/>
        </w:rPr>
        <w:t>Tu sei al servizio del testo</w:t>
      </w:r>
    </w:p>
    <w:p w:rsidR="00A4064C" w:rsidRDefault="00A4064C" w:rsidP="00A4064C">
      <w:pPr>
        <w:pStyle w:val="NormaleWeb"/>
        <w:numPr>
          <w:ilvl w:val="0"/>
          <w:numId w:val="3"/>
        </w:numPr>
        <w:spacing w:after="0"/>
      </w:pPr>
      <w:r>
        <w:t>Prima di leggerlo, guarda come è costruito; cerca le espressioni o le parole importanti.</w:t>
      </w:r>
    </w:p>
    <w:p w:rsidR="00A4064C" w:rsidRDefault="00A4064C" w:rsidP="00A4064C">
      <w:pPr>
        <w:pStyle w:val="NormaleWeb"/>
        <w:numPr>
          <w:ilvl w:val="0"/>
          <w:numId w:val="3"/>
        </w:numPr>
        <w:spacing w:after="0"/>
      </w:pPr>
      <w:r>
        <w:t>Un testo è come un paesaggio: costituisce un insieme; non spezzettarlo, fanne sentire l’unità, comunicane la poesia.</w:t>
      </w:r>
    </w:p>
    <w:p w:rsidR="00A4064C" w:rsidRDefault="00A4064C" w:rsidP="00A4064C">
      <w:pPr>
        <w:pStyle w:val="NormaleWeb"/>
        <w:numPr>
          <w:ilvl w:val="0"/>
          <w:numId w:val="3"/>
        </w:numPr>
        <w:spacing w:after="0"/>
      </w:pPr>
      <w:r>
        <w:t>Tu vedi i segni di punteggiatura, i tuoi uditori non li vedono: tocca a te farli sentire.</w:t>
      </w:r>
    </w:p>
    <w:p w:rsidR="00A4064C" w:rsidRDefault="00A4064C" w:rsidP="00A4064C">
      <w:pPr>
        <w:pStyle w:val="NormaleWeb"/>
        <w:numPr>
          <w:ilvl w:val="0"/>
          <w:numId w:val="3"/>
        </w:numPr>
        <w:spacing w:after="0"/>
      </w:pPr>
      <w:r>
        <w:t>Un racconto, un testo meditativo, un inno trionfale, la preghiera di un salmo: esigono un tono diverso, un’andatura diversa. Lo scoprirai da solo se ne hai interiorizzato il contenuto (lettura e</w:t>
      </w:r>
      <w:r w:rsidR="008263D8">
        <w:t xml:space="preserve"> salmo non sono la stessa cosa: bisogna </w:t>
      </w:r>
      <w:r>
        <w:t>cambiare tono).</w:t>
      </w:r>
    </w:p>
    <w:p w:rsidR="00A4064C" w:rsidRDefault="00A4064C" w:rsidP="00A4064C">
      <w:pPr>
        <w:pStyle w:val="NormaleWeb"/>
        <w:spacing w:after="0"/>
        <w:ind w:left="360"/>
      </w:pPr>
    </w:p>
    <w:p w:rsidR="00A4064C" w:rsidRDefault="00A4064C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sz w:val="24"/>
          <w:szCs w:val="24"/>
        </w:rPr>
        <w:br w:type="page"/>
      </w:r>
    </w:p>
    <w:p w:rsidR="00A4064C" w:rsidRDefault="00A4064C" w:rsidP="00A4064C">
      <w:pPr>
        <w:pStyle w:val="western"/>
        <w:spacing w:after="0"/>
      </w:pPr>
      <w:r>
        <w:rPr>
          <w:b/>
          <w:bCs/>
          <w:sz w:val="24"/>
          <w:szCs w:val="24"/>
        </w:rPr>
        <w:lastRenderedPageBreak/>
        <w:t>Alcuni accorgimenti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Attenzione alla cantilena (come si fa spesso con i bambi</w:t>
      </w:r>
      <w:r w:rsidR="008263D8">
        <w:t xml:space="preserve">ni)! La tua voce non deve variare </w:t>
      </w:r>
      <w:r>
        <w:t>molto di altezza, dev’essere quasi rettilinea (niente “teatro”).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Vedi un inciso, una parentesi: falla sentire cambiando leggermente il tono della voce.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 xml:space="preserve">Non gridare: </w:t>
      </w:r>
      <w:proofErr w:type="spellStart"/>
      <w:r>
        <w:t>ar</w:t>
      </w:r>
      <w:proofErr w:type="spellEnd"/>
      <w:r>
        <w:t>-ti-co-la! – Non compitare: par-la!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Dà rilievo all’accento tonico della parola: “</w:t>
      </w:r>
      <w:proofErr w:type="spellStart"/>
      <w:r>
        <w:t>Fratèlli</w:t>
      </w:r>
      <w:proofErr w:type="spellEnd"/>
      <w:r>
        <w:t xml:space="preserve">, siate </w:t>
      </w:r>
      <w:proofErr w:type="spellStart"/>
      <w:r>
        <w:t>sèmpre</w:t>
      </w:r>
      <w:proofErr w:type="spellEnd"/>
      <w:r>
        <w:t xml:space="preserve"> </w:t>
      </w:r>
      <w:proofErr w:type="spellStart"/>
      <w:r>
        <w:t>lièti</w:t>
      </w:r>
      <w:proofErr w:type="spellEnd"/>
      <w:r>
        <w:t>”, ma senza esagerare.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Le consonanti sono lo scheletro: devono essere ben scandite (senza durezza). Le vocali danno la carne: devono essere rilevate (non trascinate).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Attenzione alle vocali vicine: “Chi odo?” – Non “Chiodo?”.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Fermati sempre davanti al primo termine di una enumerazione: “Versato/ per voi e per tutti”).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Fa sentire l’interrogazione sulla parola giusta: (Chi accuserà gli amici di Dio? – Sei tu che lo dici?),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Non lasciare cadere la fine di una frase: sostieni la tua voce.</w:t>
      </w:r>
    </w:p>
    <w:p w:rsidR="00A4064C" w:rsidRDefault="00A4064C" w:rsidP="00A4064C">
      <w:pPr>
        <w:pStyle w:val="NormaleWeb"/>
        <w:numPr>
          <w:ilvl w:val="0"/>
          <w:numId w:val="4"/>
        </w:numPr>
        <w:spacing w:after="0"/>
      </w:pPr>
      <w:r>
        <w:t>Per far intuire la fine del brano, rallenta le ultime parole.</w:t>
      </w:r>
    </w:p>
    <w:p w:rsidR="00A4064C" w:rsidRDefault="00A4064C" w:rsidP="00A4064C">
      <w:pPr>
        <w:pStyle w:val="western"/>
        <w:spacing w:after="0"/>
      </w:pPr>
      <w:r>
        <w:rPr>
          <w:b/>
          <w:bCs/>
          <w:sz w:val="24"/>
          <w:szCs w:val="24"/>
        </w:rPr>
        <w:t>Se c’è un microfono</w:t>
      </w:r>
    </w:p>
    <w:p w:rsidR="00A4064C" w:rsidRDefault="00A4064C" w:rsidP="00A4064C">
      <w:pPr>
        <w:pStyle w:val="NormaleWeb"/>
        <w:numPr>
          <w:ilvl w:val="0"/>
          <w:numId w:val="5"/>
        </w:numPr>
        <w:spacing w:after="0"/>
      </w:pPr>
      <w:r>
        <w:t>Ricorda che non diminuisce i tuoi difetti: li amplifica.</w:t>
      </w:r>
    </w:p>
    <w:p w:rsidR="00A4064C" w:rsidRDefault="00A4064C" w:rsidP="00A4064C">
      <w:pPr>
        <w:pStyle w:val="NormaleWeb"/>
        <w:numPr>
          <w:ilvl w:val="0"/>
          <w:numId w:val="5"/>
        </w:numPr>
        <w:spacing w:after="0"/>
      </w:pPr>
      <w:r>
        <w:t>Ricorda che porta la tua voce in tutta la chiesa con la sua potenza… o la sua debolezza.</w:t>
      </w:r>
    </w:p>
    <w:p w:rsidR="00A4064C" w:rsidRDefault="00A4064C" w:rsidP="00A4064C">
      <w:pPr>
        <w:pStyle w:val="NormaleWeb"/>
        <w:numPr>
          <w:ilvl w:val="0"/>
          <w:numId w:val="5"/>
        </w:numPr>
        <w:spacing w:after="0"/>
      </w:pPr>
      <w:r>
        <w:t>Sappi regolarlo (con calma) secondo la tua statura, la tua voce, la tua distanza.</w:t>
      </w:r>
    </w:p>
    <w:p w:rsidR="00A4064C" w:rsidRDefault="00A4064C" w:rsidP="00A4064C">
      <w:pPr>
        <w:pStyle w:val="NormaleWeb"/>
        <w:numPr>
          <w:ilvl w:val="0"/>
          <w:numId w:val="5"/>
        </w:numPr>
        <w:spacing w:after="0"/>
      </w:pPr>
      <w:r>
        <w:t>Quando devi spostarlo o manipolarlo, chiudilo.</w:t>
      </w:r>
    </w:p>
    <w:p w:rsidR="00A4064C" w:rsidRDefault="00A4064C" w:rsidP="00A4064C">
      <w:pPr>
        <w:pStyle w:val="NormaleWeb"/>
        <w:numPr>
          <w:ilvl w:val="0"/>
          <w:numId w:val="5"/>
        </w:numPr>
        <w:spacing w:after="0"/>
      </w:pPr>
      <w:r>
        <w:t>Fa’ una prova: sonorità, acustica, cambiano da una chiesa all’altra.</w:t>
      </w:r>
    </w:p>
    <w:p w:rsidR="00A4064C" w:rsidRDefault="00A4064C" w:rsidP="00A4064C">
      <w:pPr>
        <w:pStyle w:val="western"/>
        <w:spacing w:after="0"/>
      </w:pPr>
      <w:r>
        <w:rPr>
          <w:b/>
          <w:bCs/>
          <w:sz w:val="24"/>
          <w:szCs w:val="24"/>
        </w:rPr>
        <w:t>Perché la Parola di Dio non finisca mai</w:t>
      </w:r>
    </w:p>
    <w:p w:rsidR="008263D8" w:rsidRDefault="00A4064C" w:rsidP="008263D8">
      <w:pPr>
        <w:pStyle w:val="western"/>
        <w:spacing w:before="0" w:beforeAutospacing="0" w:after="0"/>
        <w:rPr>
          <w:i/>
          <w:iCs/>
        </w:rPr>
      </w:pPr>
      <w:r>
        <w:rPr>
          <w:i/>
          <w:iCs/>
        </w:rPr>
        <w:t>Così dice il Signore:</w:t>
      </w:r>
      <w:r>
        <w:rPr>
          <w:i/>
          <w:iCs/>
        </w:rPr>
        <w:br/>
        <w:t>“Come la pioggia e la neve</w:t>
      </w:r>
    </w:p>
    <w:p w:rsidR="008263D8" w:rsidRDefault="00A4064C" w:rsidP="008263D8">
      <w:pPr>
        <w:pStyle w:val="western"/>
        <w:spacing w:before="0" w:beforeAutospacing="0" w:after="0"/>
      </w:pPr>
      <w:r>
        <w:rPr>
          <w:i/>
          <w:iCs/>
        </w:rPr>
        <w:t>scendono dal cielo e non vi ritornano</w:t>
      </w:r>
      <w:r>
        <w:rPr>
          <w:i/>
          <w:iCs/>
        </w:rPr>
        <w:br/>
        <w:t>senza avere irrigato la terra,</w:t>
      </w:r>
      <w:r>
        <w:rPr>
          <w:i/>
          <w:iCs/>
        </w:rPr>
        <w:br/>
        <w:t>sena averla fecondata e fatta germogliare,</w:t>
      </w:r>
      <w:r>
        <w:rPr>
          <w:i/>
          <w:iCs/>
        </w:rPr>
        <w:br/>
        <w:t>perché dia il seme al seminatore e pane da mangiare,</w:t>
      </w:r>
      <w:r>
        <w:rPr>
          <w:i/>
          <w:iCs/>
        </w:rPr>
        <w:br/>
        <w:t>così sarà della parola uscita dalla mia bocca:</w:t>
      </w:r>
      <w:bookmarkStart w:id="0" w:name="_GoBack"/>
      <w:bookmarkEnd w:id="0"/>
      <w:r>
        <w:rPr>
          <w:i/>
          <w:iCs/>
        </w:rPr>
        <w:br/>
        <w:t>non ritornerà a me senza effetto,</w:t>
      </w:r>
      <w:r>
        <w:rPr>
          <w:i/>
          <w:iCs/>
        </w:rPr>
        <w:br/>
        <w:t>senza aver operato ciò che desidero,</w:t>
      </w:r>
      <w:r>
        <w:rPr>
          <w:i/>
          <w:iCs/>
        </w:rPr>
        <w:br/>
        <w:t>e senza aver operato ciò per cui l’ho mandata”.</w:t>
      </w:r>
      <w:r>
        <w:rPr>
          <w:i/>
          <w:iCs/>
        </w:rPr>
        <w:br/>
      </w:r>
      <w:r>
        <w:t>(</w:t>
      </w:r>
      <w:proofErr w:type="spellStart"/>
      <w:r>
        <w:t>Is</w:t>
      </w:r>
      <w:proofErr w:type="spellEnd"/>
      <w:r>
        <w:t xml:space="preserve"> 55,10-11)</w:t>
      </w:r>
      <w:r>
        <w:br/>
      </w:r>
      <w:r>
        <w:br/>
      </w:r>
      <w:r>
        <w:br/>
      </w:r>
    </w:p>
    <w:p w:rsidR="00A4064C" w:rsidRPr="008263D8" w:rsidRDefault="00A4064C" w:rsidP="008263D8">
      <w:pPr>
        <w:pStyle w:val="western"/>
        <w:spacing w:before="0" w:beforeAutospacing="0" w:after="0"/>
        <w:rPr>
          <w:i/>
          <w:iCs/>
        </w:rPr>
      </w:pPr>
      <w:r>
        <w:br/>
      </w:r>
      <w:r>
        <w:br/>
      </w:r>
      <w:r>
        <w:br/>
      </w:r>
      <w:r>
        <w:br/>
      </w:r>
      <w:r>
        <w:br/>
        <w:t>(da “MANUALE DE</w:t>
      </w:r>
      <w:r w:rsidR="008263D8">
        <w:t xml:space="preserve">L LETTORE” di Claude </w:t>
      </w:r>
      <w:proofErr w:type="spellStart"/>
      <w:r w:rsidR="008263D8">
        <w:t>Duchesneau</w:t>
      </w:r>
      <w:proofErr w:type="spellEnd"/>
      <w:r>
        <w:t>)</w:t>
      </w:r>
    </w:p>
    <w:p w:rsidR="00283501" w:rsidRDefault="00283501"/>
    <w:sectPr w:rsidR="00283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579"/>
    <w:multiLevelType w:val="multilevel"/>
    <w:tmpl w:val="80B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52D87"/>
    <w:multiLevelType w:val="multilevel"/>
    <w:tmpl w:val="A87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E3BDA"/>
    <w:multiLevelType w:val="multilevel"/>
    <w:tmpl w:val="D67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5BBD"/>
    <w:multiLevelType w:val="multilevel"/>
    <w:tmpl w:val="4F5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C39B6"/>
    <w:multiLevelType w:val="multilevel"/>
    <w:tmpl w:val="715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4C"/>
    <w:rsid w:val="00283501"/>
    <w:rsid w:val="004314DB"/>
    <w:rsid w:val="008263D8"/>
    <w:rsid w:val="00995995"/>
    <w:rsid w:val="00A4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064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4064C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064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4064C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TEIND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</dc:creator>
  <cp:lastModifiedBy>Genova</cp:lastModifiedBy>
  <cp:revision>1</cp:revision>
  <dcterms:created xsi:type="dcterms:W3CDTF">2014-12-20T22:49:00Z</dcterms:created>
  <dcterms:modified xsi:type="dcterms:W3CDTF">2014-12-20T23:24:00Z</dcterms:modified>
</cp:coreProperties>
</file>